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7" w:rsidRPr="00770007" w:rsidRDefault="00770007" w:rsidP="00770007">
      <w:pPr>
        <w:spacing w:after="280" w:line="420" w:lineRule="atLeast"/>
        <w:ind w:left="225"/>
        <w:jc w:val="both"/>
        <w:rPr>
          <w:rFonts w:ascii="Verdana" w:eastAsia="Times New Roman" w:hAnsi="Verdana" w:cs="Arial"/>
          <w:color w:val="000000"/>
          <w:sz w:val="28"/>
          <w:szCs w:val="28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28"/>
          <w:szCs w:val="28"/>
          <w:lang w:eastAsia="pl-PL"/>
        </w:rPr>
        <w:t>OGŁOSZENIE O ZAMÓWIENIU - roboty budowlane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Zamieszczanie ogłoszenia: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obowiązkowe.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Ogłoszenie dotyczy: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zamówienia publicznego.</w:t>
      </w:r>
    </w:p>
    <w:p w:rsidR="00770007" w:rsidRPr="00770007" w:rsidRDefault="00770007" w:rsidP="00770007">
      <w:pPr>
        <w:spacing w:before="375" w:after="225" w:line="40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I. 1) NAZWA I ADRES: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Urząd Gminy Obrazów, 27-641 Obrazów, woj. świętokrzyskie, tel. 015 8365162, faks 015 8365551.</w:t>
      </w:r>
    </w:p>
    <w:p w:rsidR="00770007" w:rsidRPr="00770007" w:rsidRDefault="00770007" w:rsidP="0077000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http://przetargi.ipzp.pl/Obrazow/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I. 2) RODZAJ ZAMAWIAJĄCEGO: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Administracja samorządowa.</w:t>
      </w:r>
    </w:p>
    <w:p w:rsidR="00770007" w:rsidRPr="00770007" w:rsidRDefault="00770007" w:rsidP="00770007">
      <w:pPr>
        <w:spacing w:before="375" w:after="225" w:line="40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Budowa budynku świetlicowo-garażowego w miejscowości Głazów - Etap II..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II.1.2) Rodzaj zamówienia: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roboty budowlane.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Przedmiotem zamówienia jest wykonanie II etapu budowy budynku świetlicowo - garażowego w </w:t>
      </w:r>
      <w:proofErr w:type="spellStart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msc</w:t>
      </w:r>
      <w:proofErr w:type="spellEnd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. Głazów. Parametry istniejącego budynku (stan surowy otwarty): - powierzchnia zabudowy : 131,46 m2 - powierzchnia użytkowa : 110,19 m2 - kubatura : 744,80 m3 Zakres prac do wykonania: Izolacje : - termiczna posadzki na gruncie - termiczna dachu Posadzki : Parter: W pomieszczeniu garażowym posadka betonowa powierzchniowo utwardzona , w pozostałych pomieszczeniach gres antypoślizgowy. Piętro: wykonany z tworzyw sztucznych Tynki : - wewnętrzne kat. II cementowo - wapienne, gładzie dwuwarstwowe - elewacje - ściany - tynk akrylowy w kolorze jasnym - cokół - tynk mozaikowy w kolorze ciemnym Malowanie: - WC - na ścianach na całej wysokości płytki glazura, w pom. gospodarczym płytki glazura na ścianie, na której zamontowany będzie zlewozmywak, ustawiona kuchenka gazowa, - malowanie pozostałych ścian i sufitów farbą zmywalną Stolarka i ślusarka budowlana : Stolarka okienna PCV o wymiarach wg zestawienia. Stolarka drzwiowa : - Ślusarka AL o wymiarach wg zestawienia, - drzwi wewnętrzne płycinowe o wymiarach wg zestawienia. Parapety : - wewnętrzne - konglomerat kamienny gr. 3 cm - zewnętrzne - z blachy powlekanej gr. 0,70 mm w kolorze białym Brama garażowa : Brama segmentowa o wymiarach wg zestawienia, Wyłaz na poddasze nieużytkowe : Wyłaz EI30 o wymiarach 0.8 x 1,4 m zintegrowany z drabiną Instalacja 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lastRenderedPageBreak/>
        <w:t xml:space="preserve">wewnętrzna </w:t>
      </w:r>
      <w:proofErr w:type="spellStart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wodno</w:t>
      </w:r>
      <w:proofErr w:type="spellEnd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- kanalizacyjna, Instalacja wewnętrzna gazowa, Instalacja wewnętrzna C.O., Instalacja wewnętrzna elektryczna, Budowa bezodpływowego zbiornika na nieczystości ciekłe o poj. 10m3 wraz z przyłączem, Wykonanie opaski wokół budynku, ciągu komunikacyjnego, miejsc parkingowych, muru oporowego. Zakup wyposażenia świetlicy. Wszelkie materiały z wskazaną nazwą własną pojawiające się dokumentacji przetargowej mogą zostać zastąpione produktami równoważnymi Szczegółowy zakres robót określony jest w dokumentacji projektowej stanowiącej załącznik nr 8 do SIWZ, szczegółowej specyfikacji technicznej wykonania i odbioru robót stanowiącej załącznik nr 7 do SIWZ oraz przedmiarze robót, stanowiącym załącznik nr 6 do SIWZ..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II.1.5) przewiduje się udzielenie zamówień uzupełniających:</w:t>
      </w:r>
    </w:p>
    <w:p w:rsidR="00770007" w:rsidRPr="00770007" w:rsidRDefault="00770007" w:rsidP="0077000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Określenie przedmiotu oraz wielkości lub zakresu zamówień uzupełniających</w:t>
      </w:r>
    </w:p>
    <w:p w:rsidR="00770007" w:rsidRPr="00770007" w:rsidRDefault="00770007" w:rsidP="0077000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Zamawiający dopuszcza możliwość udzielenia zamówień uzupełniających stanowiących nie więcej niż 50% wartości zamówienia podstawowego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45.45.00.00-6, 45.26.25.22-6, 45.43.21.00-5, 45.41.00.00-4, 45.42.10.00-4, 45.32.10.00-3, 45.44.00.00-3, 45.31.00.00-3, 45.31.73.00-5, 45.31.11.00-1, 45.31.12.00-2, 45.31.60.00-5, 45.31.51.00-9, 45.11.20.00-5, 45.33.30.00-0, 45.33.11.00-7, 45.26.23.50-9, 45.23.32.22-1.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nie.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nie.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Zakończenie: 01.06.2015.</w:t>
      </w:r>
    </w:p>
    <w:p w:rsidR="00770007" w:rsidRPr="00770007" w:rsidRDefault="00770007" w:rsidP="00770007">
      <w:pPr>
        <w:spacing w:before="375" w:after="225" w:line="40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III.1) WADIUM</w:t>
      </w:r>
    </w:p>
    <w:p w:rsidR="00770007" w:rsidRPr="00770007" w:rsidRDefault="00770007" w:rsidP="00770007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Informacja na temat wadium: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Ustala się wadium dla całości przedmiotu zamówienia w wysokości: 7 000,00, słownie: siedem tysięcy złotych..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770007" w:rsidRPr="00770007" w:rsidRDefault="00770007" w:rsidP="00770007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III.3.1) Uprawnienia do wykonywania określonej działalności lub czynności, jeżeli przepisy prawa nakładają obowiązek ich posiadania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70007" w:rsidRPr="00770007" w:rsidRDefault="00770007" w:rsidP="00770007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770007" w:rsidRPr="00770007" w:rsidRDefault="00770007" w:rsidP="00770007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lastRenderedPageBreak/>
        <w:t>III.3.2) Wiedza i doświadczenie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70007" w:rsidRPr="00770007" w:rsidRDefault="00770007" w:rsidP="00770007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wymagane jest wykazanie przez wykonawcę realizacji co najmniej 3 robót budowlanych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250 000,00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770007" w:rsidRPr="00770007" w:rsidRDefault="00770007" w:rsidP="00770007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70007" w:rsidRPr="00770007" w:rsidRDefault="00770007" w:rsidP="00770007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770007" w:rsidRPr="00770007" w:rsidRDefault="00770007" w:rsidP="00770007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70007" w:rsidRPr="00770007" w:rsidRDefault="00770007" w:rsidP="00770007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770007" w:rsidRPr="00770007" w:rsidRDefault="00770007" w:rsidP="00770007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70007" w:rsidRPr="00770007" w:rsidRDefault="00770007" w:rsidP="00770007">
      <w:pPr>
        <w:numPr>
          <w:ilvl w:val="1"/>
          <w:numId w:val="4"/>
        </w:numPr>
        <w:spacing w:before="100" w:beforeAutospacing="1" w:after="100" w:afterAutospacing="1" w:line="400" w:lineRule="atLeast"/>
        <w:ind w:left="9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zamawiający nie wyznacza szczegółowego warunku w tym zakresie.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70007" w:rsidRPr="00770007" w:rsidRDefault="00770007" w:rsidP="00770007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70007" w:rsidRPr="00770007" w:rsidRDefault="00770007" w:rsidP="00770007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oświadczenie o braku podstaw do wykluczenia;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70007" w:rsidRPr="00770007" w:rsidRDefault="00770007" w:rsidP="00770007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lastRenderedPageBreak/>
        <w:t>III.4.3) Dokumenty podmiotów zagranicznych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770007" w:rsidRPr="00770007" w:rsidRDefault="00770007" w:rsidP="00770007">
      <w:pPr>
        <w:spacing w:after="0" w:line="400" w:lineRule="atLeast"/>
        <w:ind w:left="67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70007" w:rsidRPr="00770007" w:rsidRDefault="00770007" w:rsidP="00770007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770007" w:rsidRPr="00770007" w:rsidRDefault="00770007" w:rsidP="00770007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III.6) INNE DOKUMENTY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Inne dokumenty niewymienione w pkt III.4) albo w pkt III.5)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A.1) Formularz ofertowy - wypełniony i podpisany przez wykonawcę A.2) Oświadczenie o spełnieniu warunków udziału w postępowaniu z art. 22 ust. 1 Prawa zamówień publicznych. A.3) Kosztorys ofertowy - wypełniony i podpisany przez Wykonawcę sporządzony na podstawie przedmiaru robót</w:t>
      </w:r>
    </w:p>
    <w:p w:rsidR="00770007" w:rsidRPr="00770007" w:rsidRDefault="00770007" w:rsidP="00770007">
      <w:pPr>
        <w:spacing w:before="375" w:after="225" w:line="40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przetarg nieograniczony.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IV.2.1) Kryteria oceny ofert: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najniższa cena.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IV.3) ZMIANA UMOWY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lastRenderedPageBreak/>
        <w:t>Dopuszczalne zmiany postanowień umowy oraz określenie warunków zmian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Przewiduje się istotne zmiany postanowień zawartej umowy w stosunku do treści oferty, na podstawie której dokonano wyboru wykonawcy: Zamawiający na podstawie art.144 ust. 1 ustawy przewiduje możliwość dokonania zmiany umowy w formie aneksów w niżej wymienionych przypadkach: 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IV.4.1)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  </w:t>
      </w: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</w:t>
      </w:r>
      <w:hyperlink r:id="rId6" w:history="1">
        <w:r w:rsidRPr="003752CB">
          <w:rPr>
            <w:rStyle w:val="Hipercze"/>
            <w:rFonts w:ascii="Verdana" w:eastAsia="Times New Roman" w:hAnsi="Verdana" w:cs="Arial"/>
            <w:sz w:val="17"/>
            <w:szCs w:val="17"/>
            <w:lang w:eastAsia="pl-PL"/>
          </w:rPr>
          <w:t>http://www.obrazow.bip.gmina.pl/</w:t>
        </w:r>
      </w:hyperlink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Gmina Obrazów </w:t>
      </w:r>
      <w:proofErr w:type="spellStart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Obrazów</w:t>
      </w:r>
      <w:proofErr w:type="spellEnd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84 27-641 Obrazów Pokój nr: 13.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03.03.2015 godzina 09:15, miejsce: Gmina Obrazów </w:t>
      </w:r>
      <w:proofErr w:type="spellStart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Obrazów</w:t>
      </w:r>
      <w:proofErr w:type="spellEnd"/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84 27-641 Obrazów Pokój nr: sekretariat.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okres w dniach: 30 (od ostatecznego terminu składania ofert).</w:t>
      </w:r>
    </w:p>
    <w:p w:rsidR="00770007" w:rsidRPr="00770007" w:rsidRDefault="00770007" w:rsidP="00770007">
      <w:pPr>
        <w:spacing w:after="0" w:line="400" w:lineRule="atLeast"/>
        <w:ind w:left="225"/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>IV.4.16) Informacje dodatkowe, w tym dotyczące finansowania projektu/programu ze środków Unii Europejskiej: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PROW 2007-2013 Odnowa i rozwój wsi.</w:t>
      </w:r>
    </w:p>
    <w:p w:rsidR="00770007" w:rsidRDefault="00770007" w:rsidP="00770007">
      <w:pPr>
        <w:jc w:val="both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770007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7000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nie</w:t>
      </w:r>
      <w:bookmarkStart w:id="0" w:name="_GoBack"/>
      <w:bookmarkEnd w:id="0"/>
    </w:p>
    <w:p w:rsidR="00770007" w:rsidRPr="00AC5874" w:rsidRDefault="00770007" w:rsidP="00AC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4"/>
          <w:szCs w:val="24"/>
        </w:rPr>
      </w:pPr>
      <w:r w:rsidRPr="00EA7730">
        <w:rPr>
          <w:rFonts w:cs="Arial"/>
          <w:sz w:val="24"/>
          <w:szCs w:val="24"/>
        </w:rPr>
        <w:t>Ogłoszenie o zamówieniu zostało zamieszczone</w:t>
      </w:r>
      <w:r w:rsidRPr="00EA7730">
        <w:rPr>
          <w:rFonts w:cs="Arial"/>
          <w:bCs/>
          <w:sz w:val="24"/>
          <w:szCs w:val="24"/>
        </w:rPr>
        <w:t xml:space="preserve"> </w:t>
      </w:r>
      <w:r w:rsidRPr="00EA7730">
        <w:rPr>
          <w:rFonts w:cs="Arial"/>
          <w:sz w:val="24"/>
          <w:szCs w:val="24"/>
        </w:rPr>
        <w:t>w Biuletynie Zamówień Publicznych nr ogłoszenia:</w:t>
      </w:r>
      <w:r w:rsidR="00AC5874" w:rsidRPr="00AC5874">
        <w:rPr>
          <w:b/>
          <w:bCs/>
        </w:rPr>
        <w:t xml:space="preserve"> </w:t>
      </w:r>
      <w:r w:rsidR="00AC5874">
        <w:rPr>
          <w:b/>
          <w:bCs/>
        </w:rPr>
        <w:t>20599 - 2015</w:t>
      </w:r>
      <w:r w:rsidRPr="009515EE">
        <w:rPr>
          <w:rFonts w:cs="Arial"/>
          <w:bCs/>
          <w:sz w:val="24"/>
          <w:szCs w:val="24"/>
        </w:rPr>
        <w:t>; data zamieszczenia: 1</w:t>
      </w:r>
      <w:r w:rsidR="009515EE" w:rsidRPr="009515EE">
        <w:rPr>
          <w:rFonts w:cs="Arial"/>
          <w:bCs/>
          <w:sz w:val="24"/>
          <w:szCs w:val="24"/>
        </w:rPr>
        <w:t>6.02</w:t>
      </w:r>
      <w:r w:rsidRPr="009515EE">
        <w:rPr>
          <w:rFonts w:cs="Arial"/>
          <w:bCs/>
          <w:sz w:val="24"/>
          <w:szCs w:val="24"/>
        </w:rPr>
        <w:t>.2015</w:t>
      </w:r>
    </w:p>
    <w:p w:rsidR="00770007" w:rsidRDefault="00770007" w:rsidP="00770007">
      <w:pPr>
        <w:jc w:val="both"/>
      </w:pPr>
    </w:p>
    <w:p w:rsidR="00770007" w:rsidRDefault="00770007" w:rsidP="007700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Obrazów</w:t>
      </w:r>
    </w:p>
    <w:sectPr w:rsidR="0077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491"/>
    <w:multiLevelType w:val="multilevel"/>
    <w:tmpl w:val="108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77A5"/>
    <w:multiLevelType w:val="multilevel"/>
    <w:tmpl w:val="9410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3382E"/>
    <w:multiLevelType w:val="multilevel"/>
    <w:tmpl w:val="F0D6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36F42"/>
    <w:multiLevelType w:val="multilevel"/>
    <w:tmpl w:val="20C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F7E11"/>
    <w:multiLevelType w:val="multilevel"/>
    <w:tmpl w:val="6000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7"/>
    <w:rsid w:val="00770007"/>
    <w:rsid w:val="009515EE"/>
    <w:rsid w:val="00AC5874"/>
    <w:rsid w:val="00E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00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7000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77000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7000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1">
    <w:name w:val="text1"/>
    <w:rsid w:val="00770007"/>
    <w:rPr>
      <w:rFonts w:ascii="Verdana" w:hAnsi="Verdan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7700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00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7000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77000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7000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1">
    <w:name w:val="text1"/>
    <w:rsid w:val="00770007"/>
    <w:rPr>
      <w:rFonts w:ascii="Verdana" w:hAnsi="Verdan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77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ow.bip.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Rolnictwo</cp:lastModifiedBy>
  <cp:revision>4</cp:revision>
  <dcterms:created xsi:type="dcterms:W3CDTF">2015-02-13T13:16:00Z</dcterms:created>
  <dcterms:modified xsi:type="dcterms:W3CDTF">2015-02-16T12:49:00Z</dcterms:modified>
</cp:coreProperties>
</file>