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D0" w:rsidRDefault="00575CB4">
      <w:r>
        <w:rPr>
          <w:noProof/>
          <w:lang w:eastAsia="pl-PL"/>
        </w:rPr>
        <w:drawing>
          <wp:inline distT="0" distB="0" distL="0" distR="0">
            <wp:extent cx="3880237" cy="3968266"/>
            <wp:effectExtent l="0" t="0" r="6350" b="0"/>
            <wp:docPr id="1" name="Obraz 1" descr="C:\Users\Piotr\Desktop\st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otr\Desktop\sto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542" cy="3968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CB4" w:rsidRDefault="000D7FAE" w:rsidP="00575CB4">
      <w:pPr>
        <w:pStyle w:val="NormalnyWeb"/>
        <w:spacing w:before="0" w:beforeAutospacing="0" w:after="0" w:afterAutospacing="0"/>
      </w:pPr>
      <w:r>
        <w:t>Stół</w:t>
      </w:r>
      <w:r w:rsidR="00575CB4" w:rsidRPr="00575CB4">
        <w:t xml:space="preserve"> </w:t>
      </w:r>
      <w:r>
        <w:t>konferencyjny ramowy</w:t>
      </w:r>
      <w:r w:rsidR="00575CB4" w:rsidRPr="00575CB4">
        <w:t xml:space="preserve"> BK-02 lub o parametrach równoważnych</w:t>
      </w:r>
      <w:r>
        <w:t xml:space="preserve"> – 14 szt</w:t>
      </w:r>
      <w:r w:rsidR="00575CB4">
        <w:t>.</w:t>
      </w:r>
    </w:p>
    <w:p w:rsidR="00575CB4" w:rsidRDefault="00575CB4" w:rsidP="00575CB4">
      <w:pPr>
        <w:pStyle w:val="NormalnyWeb"/>
        <w:spacing w:before="0" w:beforeAutospacing="0" w:after="0" w:afterAutospacing="0"/>
      </w:pPr>
      <w:r>
        <w:t>N</w:t>
      </w:r>
      <w:r w:rsidRPr="00575CB4">
        <w:t xml:space="preserve">ogi </w:t>
      </w:r>
      <w:r>
        <w:t xml:space="preserve">stołu </w:t>
      </w:r>
      <w:r w:rsidRPr="00575CB4">
        <w:t>z profili metalowych lakiero</w:t>
      </w:r>
      <w:r>
        <w:t>wanych proszkowo na kolor kwarc</w:t>
      </w:r>
      <w:r w:rsidR="00D5232F">
        <w:t>,</w:t>
      </w:r>
      <w:r>
        <w:t xml:space="preserve"> nogi zakończone stopkami. </w:t>
      </w:r>
    </w:p>
    <w:p w:rsidR="00575CB4" w:rsidRPr="00575CB4" w:rsidRDefault="00575CB4" w:rsidP="00575CB4">
      <w:pPr>
        <w:pStyle w:val="NormalnyWeb"/>
        <w:spacing w:before="0" w:beforeAutospacing="0" w:after="0" w:afterAutospacing="0"/>
      </w:pPr>
      <w:r>
        <w:t>B</w:t>
      </w:r>
      <w:r w:rsidRPr="00575CB4">
        <w:t>laty wykonane są z płyty melaminowej o grubości 25mm. Krawędzie blatu stołu konferencyjnego zabezpieczone są trwałym obrzeżem ABS o grubości 2 mm w kolorze płyty </w:t>
      </w:r>
    </w:p>
    <w:p w:rsidR="00575CB4" w:rsidRPr="00575CB4" w:rsidRDefault="00D5232F" w:rsidP="00575CB4">
      <w:pPr>
        <w:pStyle w:val="NormalnyWeb"/>
        <w:spacing w:before="0" w:beforeAutospacing="0" w:after="0" w:afterAutospacing="0"/>
      </w:pPr>
      <w:r>
        <w:t>W</w:t>
      </w:r>
      <w:r w:rsidR="00575CB4" w:rsidRPr="00575CB4">
        <w:t xml:space="preserve">ymiary </w:t>
      </w:r>
      <w:r w:rsidR="00575CB4">
        <w:t xml:space="preserve">stołu </w:t>
      </w:r>
      <w:r>
        <w:t>to:</w:t>
      </w:r>
      <w:r>
        <w:br/>
        <w:t>- d</w:t>
      </w:r>
      <w:r w:rsidR="00575CB4" w:rsidRPr="00575CB4">
        <w:t>ługość – 140cm</w:t>
      </w:r>
      <w:r w:rsidR="00575CB4" w:rsidRPr="00575CB4">
        <w:br/>
      </w:r>
      <w:r>
        <w:t>- s</w:t>
      </w:r>
      <w:r w:rsidR="00575CB4" w:rsidRPr="00575CB4">
        <w:t>zerokość – 80cm</w:t>
      </w:r>
      <w:r w:rsidR="00575CB4" w:rsidRPr="00575CB4">
        <w:br/>
      </w:r>
      <w:r>
        <w:t>- w</w:t>
      </w:r>
      <w:r w:rsidR="00575CB4" w:rsidRPr="00575CB4">
        <w:t>ysokość – 74 cm</w:t>
      </w:r>
    </w:p>
    <w:p w:rsidR="00575CB4" w:rsidRDefault="00575CB4" w:rsidP="00575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FAE" w:rsidRPr="000D7FAE" w:rsidRDefault="000D7FAE" w:rsidP="000D7F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Kolor blatu po wcześniejszym uzgodnieniu z przedstawicielem Zamawiającego </w:t>
      </w:r>
      <w:r w:rsidR="00D523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D7FAE" w:rsidRPr="00575CB4" w:rsidRDefault="000D7FAE" w:rsidP="000D7F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5CB4" w:rsidRDefault="00575CB4" w:rsidP="00575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B4" w:rsidRDefault="00575CB4" w:rsidP="00575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B4" w:rsidRDefault="00575CB4" w:rsidP="00575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3753016" cy="5183647"/>
            <wp:effectExtent l="0" t="0" r="0" b="0"/>
            <wp:docPr id="2" name="Obraz 2" descr="C:\Users\Piotr\Desktop\iso-cza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otr\Desktop\iso-czar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77" cy="518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0F0" w:rsidRPr="00D750F0" w:rsidRDefault="000D7FAE" w:rsidP="00D750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K</w:t>
      </w:r>
      <w:r w:rsidR="00D750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rzesł</w:t>
      </w:r>
      <w:r w:rsidR="00D750F0" w:rsidRPr="00D750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o ISO biurowe</w:t>
      </w:r>
      <w:r w:rsidR="00D750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 lub o parametrach równoważnych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– 50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szt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 xml:space="preserve"> </w:t>
      </w:r>
    </w:p>
    <w:p w:rsidR="00D750F0" w:rsidRDefault="000D7FAE" w:rsidP="00575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</w:t>
      </w:r>
      <w:r w:rsidR="00D5232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FAE" w:rsidRPr="000D7FAE" w:rsidRDefault="00D5232F" w:rsidP="000D7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="000D7FAE" w:rsidRPr="000D7F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skład: 100% włókno syntetyczne</w:t>
      </w:r>
      <w:r w:rsidR="000D7FAE" w:rsidRPr="000D7F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D7FAE" w:rsidRPr="000D7FAE" w:rsidRDefault="00D5232F" w:rsidP="000D7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="000D7FAE" w:rsidRPr="000D7F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gramatura: 260 g/m3</w:t>
      </w:r>
      <w:r w:rsidR="000D7FAE" w:rsidRPr="000D7F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5CB4" w:rsidRPr="00D5232F" w:rsidRDefault="00D5232F" w:rsidP="000D7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="000D7FAE" w:rsidRPr="000D7F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odporność na ścieranie:</w:t>
      </w:r>
      <w:r w:rsidR="000D7FAE" w:rsidRPr="000D7F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0D7FAE" w:rsidRPr="000D7F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30 000 cykli </w:t>
      </w:r>
      <w:proofErr w:type="spellStart"/>
      <w:r w:rsidR="000D7FAE" w:rsidRPr="000D7F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martindale</w:t>
      </w:r>
      <w:proofErr w:type="spellEnd"/>
    </w:p>
    <w:p w:rsidR="000D7FAE" w:rsidRPr="000D7FAE" w:rsidRDefault="000D7FAE" w:rsidP="000D7F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Kolor tkaniny po wcześniejszym uzgodnieniu z przedstawicielem Zamawiającego </w:t>
      </w:r>
    </w:p>
    <w:p w:rsidR="00575CB4" w:rsidRPr="00575CB4" w:rsidRDefault="00575CB4" w:rsidP="00575C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75CB4" w:rsidRPr="00575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B4"/>
    <w:rsid w:val="000D7FAE"/>
    <w:rsid w:val="00575CB4"/>
    <w:rsid w:val="00B57DD0"/>
    <w:rsid w:val="00D5232F"/>
    <w:rsid w:val="00D7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CB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5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75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CB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5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75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5</cp:revision>
  <dcterms:created xsi:type="dcterms:W3CDTF">2015-03-18T10:58:00Z</dcterms:created>
  <dcterms:modified xsi:type="dcterms:W3CDTF">2015-03-18T11:40:00Z</dcterms:modified>
</cp:coreProperties>
</file>